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96" w:rsidRDefault="00C95496" w:rsidP="00C95496">
      <w:pPr>
        <w:pStyle w:val="ConsPlusNormal"/>
        <w:jc w:val="center"/>
        <w:outlineLvl w:val="2"/>
        <w:rPr>
          <w:b/>
        </w:rPr>
      </w:pPr>
      <w:r>
        <w:rPr>
          <w:b/>
        </w:rPr>
        <w:t>МОНИТОРИНГ</w:t>
      </w:r>
    </w:p>
    <w:p w:rsidR="00C95496" w:rsidRDefault="00C95496" w:rsidP="00C95496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реализации муниципальной программы </w:t>
      </w:r>
    </w:p>
    <w:p w:rsidR="00C95496" w:rsidRDefault="00C95496" w:rsidP="00C95496">
      <w:pPr>
        <w:pStyle w:val="ConsPlusNormal"/>
        <w:jc w:val="center"/>
        <w:outlineLvl w:val="2"/>
      </w:pPr>
      <w:r>
        <w:rPr>
          <w:b/>
          <w:u w:val="single"/>
        </w:rPr>
        <w:t>«Развитие системы образования Александровского муниципального округа»</w:t>
      </w:r>
      <w:r>
        <w:t xml:space="preserve"> </w:t>
      </w:r>
    </w:p>
    <w:p w:rsidR="00C95496" w:rsidRDefault="00C95496" w:rsidP="00C95496">
      <w:pPr>
        <w:pStyle w:val="ConsPlusNormal"/>
        <w:jc w:val="center"/>
        <w:outlineLvl w:val="2"/>
      </w:pPr>
      <w:r>
        <w:t>(наименование муниципальной программы)</w:t>
      </w:r>
    </w:p>
    <w:p w:rsidR="00C95496" w:rsidRDefault="00C95496" w:rsidP="00C95496">
      <w:pPr>
        <w:pStyle w:val="ConsPlusNormal"/>
        <w:jc w:val="center"/>
        <w:rPr>
          <w:b/>
          <w:u w:val="single"/>
        </w:rPr>
      </w:pPr>
      <w:r>
        <w:rPr>
          <w:b/>
        </w:rPr>
        <w:t xml:space="preserve">по итогам </w:t>
      </w:r>
      <w:r>
        <w:rPr>
          <w:b/>
          <w:u w:val="single"/>
        </w:rPr>
        <w:t>9 месяцев 2022 г.</w:t>
      </w:r>
    </w:p>
    <w:p w:rsidR="00C95496" w:rsidRDefault="00C95496" w:rsidP="00C95496">
      <w:pPr>
        <w:jc w:val="center"/>
        <w:rPr>
          <w:b/>
          <w:szCs w:val="28"/>
        </w:rPr>
      </w:pPr>
    </w:p>
    <w:p w:rsidR="00C95496" w:rsidRDefault="00C95496" w:rsidP="00C954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9462"/>
      </w:tblGrid>
      <w:tr w:rsidR="00C95496" w:rsidTr="007662B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Истомина Елена Викторовна – начальник управления образования</w:t>
            </w:r>
          </w:p>
        </w:tc>
      </w:tr>
    </w:tbl>
    <w:p w:rsidR="00C95496" w:rsidRDefault="00C95496" w:rsidP="00C95496">
      <w:pPr>
        <w:jc w:val="center"/>
        <w:rPr>
          <w:b/>
          <w:szCs w:val="28"/>
        </w:rPr>
      </w:pPr>
    </w:p>
    <w:p w:rsidR="00C95496" w:rsidRDefault="00C95496" w:rsidP="00C95496">
      <w:pPr>
        <w:jc w:val="center"/>
        <w:rPr>
          <w:b/>
          <w:szCs w:val="28"/>
        </w:rPr>
      </w:pPr>
    </w:p>
    <w:p w:rsidR="00C95496" w:rsidRDefault="00C95496" w:rsidP="00C95496">
      <w:pPr>
        <w:pStyle w:val="ConsPlusNormal"/>
        <w:jc w:val="both"/>
        <w:rPr>
          <w:b/>
        </w:rPr>
      </w:pPr>
      <w:r>
        <w:rPr>
          <w:b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C95496" w:rsidRDefault="00C95496" w:rsidP="00C95496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363"/>
        <w:gridCol w:w="5245"/>
      </w:tblGrid>
      <w:tr w:rsidR="00C95496" w:rsidTr="007662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Реквизиты постановления о внесении изменений </w:t>
            </w:r>
          </w:p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Пояснения / причины внесения изменений в муниципальную программу</w:t>
            </w:r>
          </w:p>
        </w:tc>
      </w:tr>
      <w:tr w:rsidR="00C95496" w:rsidTr="007662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64 от 28.01.2022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  <w:tr w:rsidR="00C95496" w:rsidTr="007662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468 от 26.04.2022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  <w:tr w:rsidR="00F27D18" w:rsidTr="007662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18" w:rsidRDefault="00F27D18" w:rsidP="00F27D1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18" w:rsidRDefault="00F27D18" w:rsidP="00F27D1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1093 от 03.10.2022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18" w:rsidRDefault="00F27D18" w:rsidP="00F27D1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</w:tbl>
    <w:p w:rsidR="00C95496" w:rsidRDefault="00C95496" w:rsidP="00C95496">
      <w:pPr>
        <w:rPr>
          <w:b/>
          <w:szCs w:val="28"/>
        </w:rPr>
      </w:pPr>
    </w:p>
    <w:p w:rsidR="00C95496" w:rsidRDefault="00C95496" w:rsidP="00C95496">
      <w:pPr>
        <w:pStyle w:val="ConsPlusNormal"/>
        <w:jc w:val="both"/>
        <w:rPr>
          <w:b/>
        </w:rPr>
      </w:pPr>
      <w:r>
        <w:rPr>
          <w:b/>
        </w:rPr>
        <w:t>2. Оценка выполнения целевых показателей, причины невыполнения показателей.</w:t>
      </w:r>
    </w:p>
    <w:p w:rsidR="00C95496" w:rsidRDefault="00C95496" w:rsidP="00C9549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Фактическое исполнение показателя на </w:t>
            </w:r>
          </w:p>
          <w:p w:rsidR="00C95496" w:rsidRDefault="008F70D2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  <w:bookmarkStart w:id="0" w:name="_GoBack"/>
            <w:bookmarkEnd w:id="0"/>
            <w:r w:rsidR="00C95496">
              <w:rPr>
                <w:sz w:val="24"/>
                <w:szCs w:val="24"/>
                <w:lang w:eastAsia="en-US"/>
              </w:rPr>
              <w:t>.2022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95496" w:rsidTr="007662B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1: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дошкольных образовательных организаций, в которых внедрена система оценки качества дошкольного образования на основе оценки </w:t>
            </w:r>
            <w:r>
              <w:rPr>
                <w:sz w:val="24"/>
                <w:szCs w:val="24"/>
                <w:lang w:eastAsia="zh-CN"/>
              </w:rPr>
              <w:lastRenderedPageBreak/>
              <w:t>эффективности деятельности дошкольных образовательных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tabs>
                <w:tab w:val="left" w:pos="49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2: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«Развитие системы начального общего, основного общего, среднего общего образования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округа»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tabs>
                <w:tab w:val="left" w:pos="37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учащихся организаций общего образования, обучающихся в соответствии с федеральными </w:t>
            </w:r>
            <w:r>
              <w:rPr>
                <w:sz w:val="24"/>
                <w:szCs w:val="24"/>
                <w:lang w:eastAsia="zh-CN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ученика не получили аттестаты (не сдали математику) МБОУ «СОШ п. Яйва» (1), МБОУ «СОШ № 6» (1), МБОУ «БСОШ № 1» (1)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3: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численности детей, вовлеченных в реализуемые структурным подразделением, курирующим сферу образования администрации Александровского </w:t>
            </w:r>
            <w:r>
              <w:rPr>
                <w:sz w:val="24"/>
                <w:szCs w:val="24"/>
                <w:lang w:eastAsia="zh-CN"/>
              </w:rPr>
              <w:lastRenderedPageBreak/>
              <w:t>муниципального проекты и программы, в общем количестве детей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Доля детей.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lastRenderedPageBreak/>
              <w:t>Подпрограмма 4:</w:t>
            </w:r>
            <w:r>
              <w:rPr>
                <w:sz w:val="24"/>
                <w:szCs w:val="24"/>
                <w:lang w:eastAsia="zh-CN"/>
              </w:rPr>
              <w:t xml:space="preserve"> «Обеспечение реализации программы «Развитие системы образования Александровского муниципального округа»</w:t>
            </w:r>
            <w:r>
              <w:rPr>
                <w:sz w:val="24"/>
                <w:szCs w:val="24"/>
                <w:lang w:eastAsia="zh-CN"/>
              </w:rPr>
              <w:br/>
              <w:t>и прочие мероприятия в области образования»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widowControl w:val="0"/>
              <w:autoSpaceDE w:val="0"/>
              <w:spacing w:line="280" w:lineRule="exact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5: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отдыха, оздоровления и занятости детей и подростков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 в каникулярный период»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различными формами оздоровления, отдыха и занятости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3A6D34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3A6D34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</w:t>
            </w:r>
            <w:r w:rsidR="003A6D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 оздоровительная компания не закончена</w:t>
            </w:r>
            <w:r w:rsidR="003A6D34">
              <w:rPr>
                <w:sz w:val="24"/>
                <w:szCs w:val="24"/>
              </w:rPr>
              <w:t xml:space="preserve">. Запланированы лагеря дневного пребывания на </w:t>
            </w:r>
            <w:r w:rsidR="00C73B82">
              <w:rPr>
                <w:sz w:val="24"/>
                <w:szCs w:val="24"/>
              </w:rPr>
              <w:t>осенний и зимний каникулярные периоды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в возрасте от 7 до 17 лет, оздоровленных в загородных и санаторно-оздоровительных лагерях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554767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554767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E90790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E90790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E90790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01.10.2022 оздоровительная компания не закончена. Запланированы лагеря дневного пребывания на осенний каникулярный период</w:t>
            </w:r>
          </w:p>
        </w:tc>
      </w:tr>
      <w:tr w:rsidR="00C95496" w:rsidTr="007662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6910A0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6910A0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863B5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01.10.2022 оздоровительная компания не закончена. Запланированы лагеря дневного пребывания на осенний </w:t>
            </w:r>
            <w:r w:rsidR="00C73B82">
              <w:rPr>
                <w:sz w:val="24"/>
                <w:szCs w:val="24"/>
              </w:rPr>
              <w:t xml:space="preserve">и зимний </w:t>
            </w:r>
            <w:r>
              <w:rPr>
                <w:sz w:val="24"/>
                <w:szCs w:val="24"/>
              </w:rPr>
              <w:t>каникулярны</w:t>
            </w:r>
            <w:r w:rsidR="00C73B8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период</w:t>
            </w:r>
            <w:r w:rsidR="00C73B82">
              <w:rPr>
                <w:sz w:val="24"/>
                <w:szCs w:val="24"/>
              </w:rPr>
              <w:t>ы</w:t>
            </w:r>
          </w:p>
        </w:tc>
      </w:tr>
    </w:tbl>
    <w:p w:rsidR="00C95496" w:rsidRDefault="00C95496" w:rsidP="00C95496">
      <w:pPr>
        <w:pStyle w:val="ConsPlusNormal"/>
        <w:jc w:val="both"/>
        <w:rPr>
          <w:sz w:val="24"/>
          <w:szCs w:val="24"/>
        </w:rPr>
      </w:pPr>
    </w:p>
    <w:p w:rsidR="00C95496" w:rsidRDefault="00C95496" w:rsidP="00C95496">
      <w:pPr>
        <w:pStyle w:val="ConsPlusNormal"/>
        <w:jc w:val="both"/>
        <w:rPr>
          <w:b/>
        </w:rPr>
      </w:pPr>
      <w:r>
        <w:rPr>
          <w:b/>
        </w:rPr>
        <w:t>3. Данные об использовании бюджетных ассигнований и иных средств на выполнение мероприятий.</w:t>
      </w:r>
    </w:p>
    <w:p w:rsidR="00C95496" w:rsidRDefault="00C95496" w:rsidP="00C9549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1376"/>
        <w:gridCol w:w="1660"/>
        <w:gridCol w:w="1661"/>
        <w:gridCol w:w="3205"/>
      </w:tblGrid>
      <w:tr w:rsidR="00C95496" w:rsidTr="007662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не освоения </w:t>
            </w:r>
          </w:p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бюджетных средств, прогнозная оценка освоения</w:t>
            </w: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95496" w:rsidTr="007662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964E99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64E99">
              <w:rPr>
                <w:sz w:val="24"/>
                <w:szCs w:val="24"/>
                <w:lang w:eastAsia="en-US"/>
              </w:rPr>
              <w:t>96241,8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060E1F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60E1F">
              <w:rPr>
                <w:sz w:val="24"/>
                <w:szCs w:val="24"/>
                <w:lang w:eastAsia="en-US"/>
              </w:rPr>
              <w:t>71927,2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0A79E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A79EA"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964E99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64E99">
              <w:rPr>
                <w:sz w:val="24"/>
                <w:szCs w:val="24"/>
                <w:lang w:eastAsia="en-US"/>
              </w:rPr>
              <w:t>290198,5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0A79E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A79EA">
              <w:rPr>
                <w:sz w:val="24"/>
                <w:szCs w:val="24"/>
                <w:lang w:eastAsia="en-US"/>
              </w:rPr>
              <w:t>214875,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0A79E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A79EA">
              <w:rPr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64E99">
              <w:rPr>
                <w:sz w:val="24"/>
                <w:szCs w:val="24"/>
                <w:lang w:eastAsia="en-US"/>
              </w:rPr>
              <w:t>23965,2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0A79E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E00A0">
              <w:rPr>
                <w:sz w:val="24"/>
                <w:szCs w:val="24"/>
                <w:lang w:eastAsia="en-US"/>
              </w:rPr>
              <w:t>16084,8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50266B" w:rsidRDefault="000A79E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A79EA">
              <w:rPr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50266B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410405,5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50266B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302887,4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50266B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</w:tr>
      <w:tr w:rsidR="00C95496" w:rsidTr="007662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 </w:t>
            </w:r>
          </w:p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дошкольного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AD7078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30908,6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5655F7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22778,8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775813" w:rsidRDefault="00DC4100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ED0B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D0B96">
              <w:rPr>
                <w:sz w:val="24"/>
                <w:szCs w:val="24"/>
                <w:lang w:eastAsia="en-US"/>
              </w:rPr>
              <w:t>106735,6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5655F7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655F7">
              <w:rPr>
                <w:sz w:val="24"/>
                <w:szCs w:val="24"/>
                <w:lang w:eastAsia="en-US"/>
              </w:rPr>
              <w:t>79106,2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775813" w:rsidRDefault="00774D70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FD1BE8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137644,2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9F0DB3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101885,0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9F0DB3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 </w:t>
            </w:r>
          </w:p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A66D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66DBD">
              <w:rPr>
                <w:sz w:val="24"/>
                <w:szCs w:val="24"/>
                <w:lang w:eastAsia="en-US"/>
              </w:rPr>
              <w:t>33768,9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A66D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66DBD">
              <w:rPr>
                <w:sz w:val="24"/>
                <w:szCs w:val="24"/>
                <w:lang w:eastAsia="en-US"/>
              </w:rPr>
              <w:t>25386,9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D905A7" w:rsidRDefault="00CC6A32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8E00A0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175242,9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8E00A0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E00A0">
              <w:rPr>
                <w:sz w:val="24"/>
                <w:szCs w:val="24"/>
                <w:lang w:eastAsia="en-US"/>
              </w:rPr>
              <w:t>128977,0</w:t>
            </w:r>
            <w:r w:rsidR="00C95496" w:rsidRPr="008E00A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D905A7" w:rsidRDefault="00CC6A32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E00A0">
              <w:rPr>
                <w:sz w:val="24"/>
                <w:szCs w:val="24"/>
                <w:lang w:eastAsia="en-US"/>
              </w:rPr>
              <w:t>23965,2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8E00A0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E00A0">
              <w:rPr>
                <w:sz w:val="24"/>
                <w:szCs w:val="24"/>
                <w:lang w:eastAsia="en-US"/>
              </w:rPr>
              <w:t>16084,8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D905A7" w:rsidRDefault="00CC6A32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FD1BE8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232977,0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684604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170448,7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684604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rPr>
          <w:trHeight w:val="4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3 </w:t>
            </w:r>
          </w:p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E340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E340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40BD">
              <w:rPr>
                <w:sz w:val="24"/>
                <w:szCs w:val="24"/>
                <w:lang w:eastAsia="en-US"/>
              </w:rPr>
              <w:t>22387,4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72454B" w:rsidRDefault="00E340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40BD">
              <w:rPr>
                <w:sz w:val="24"/>
                <w:szCs w:val="24"/>
                <w:lang w:eastAsia="en-US"/>
              </w:rPr>
              <w:t>1752,2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E340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40BD">
              <w:rPr>
                <w:sz w:val="24"/>
                <w:szCs w:val="24"/>
                <w:lang w:eastAsia="en-US"/>
              </w:rPr>
              <w:t>1641,5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72454B" w:rsidRDefault="00E340BD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FD1BE8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31941,7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FD295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24028,9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FD295A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4 </w:t>
            </w:r>
          </w:p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«Обеспечение системы образования Александровского муниципального округа и </w:t>
            </w:r>
            <w:r>
              <w:rPr>
                <w:sz w:val="24"/>
                <w:szCs w:val="24"/>
                <w:lang w:eastAsia="en-US"/>
              </w:rPr>
              <w:lastRenderedPageBreak/>
              <w:t>прочие мероприятия в области системы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E10044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E10044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E10044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156EAF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156EAF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156EAF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5 </w:t>
            </w:r>
          </w:p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951AB">
              <w:rPr>
                <w:sz w:val="24"/>
                <w:szCs w:val="24"/>
                <w:lang w:eastAsia="en-US"/>
              </w:rPr>
              <w:t>1374,8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9951AB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951AB">
              <w:rPr>
                <w:sz w:val="24"/>
                <w:szCs w:val="24"/>
                <w:lang w:eastAsia="en-US"/>
              </w:rPr>
              <w:t>1374,1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9C4352" w:rsidRDefault="009951AB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951AB">
              <w:rPr>
                <w:sz w:val="24"/>
                <w:szCs w:val="24"/>
                <w:lang w:eastAsia="en-US"/>
              </w:rPr>
              <w:t>6467,8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FD1BE8" w:rsidRDefault="004C0028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9C4352" w:rsidRDefault="009951AB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5496" w:rsidTr="0076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96" w:rsidRDefault="00C95496" w:rsidP="007662B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7842,6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4A4B3F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Default="004A4B3F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6" w:rsidRDefault="00C95496" w:rsidP="007662B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95496" w:rsidRDefault="00C95496" w:rsidP="00C95496">
      <w:pPr>
        <w:rPr>
          <w:rStyle w:val="a3"/>
          <w:i w:val="0"/>
        </w:rPr>
      </w:pPr>
    </w:p>
    <w:p w:rsidR="00C95496" w:rsidRDefault="00C95496" w:rsidP="00C95496">
      <w:pPr>
        <w:pStyle w:val="ConsPlusNormal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C95496" w:rsidRPr="00D74031" w:rsidRDefault="00C95496" w:rsidP="00C95496">
      <w:pPr>
        <w:pStyle w:val="ConsPlusNormal"/>
      </w:pPr>
      <w:r>
        <w:t xml:space="preserve">сложная социально-экономическая ситуация на территории округа, введение на территории Пермского края ограничительных мер ввиду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</w:t>
      </w:r>
    </w:p>
    <w:p w:rsidR="00C95496" w:rsidRDefault="00C95496" w:rsidP="00C95496">
      <w:pPr>
        <w:pStyle w:val="ConsPlusNormal"/>
        <w:rPr>
          <w:rStyle w:val="a3"/>
          <w:i w:val="0"/>
        </w:rPr>
      </w:pPr>
    </w:p>
    <w:p w:rsidR="00C95496" w:rsidRDefault="00C95496" w:rsidP="00C95496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5. Предложения по корректировке муниципальной программы.</w:t>
      </w:r>
    </w:p>
    <w:p w:rsidR="00C95496" w:rsidRDefault="00C95496" w:rsidP="00C95496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отсутствуют</w:t>
      </w:r>
    </w:p>
    <w:p w:rsidR="00C95496" w:rsidRDefault="00C95496" w:rsidP="00C95496">
      <w:pPr>
        <w:rPr>
          <w:rStyle w:val="a3"/>
          <w:i w:val="0"/>
          <w:szCs w:val="28"/>
        </w:rPr>
      </w:pPr>
    </w:p>
    <w:p w:rsidR="00C95496" w:rsidRDefault="00C95496" w:rsidP="00C95496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6. Прогнозная оценка реализации муниципальной программы.</w:t>
      </w:r>
    </w:p>
    <w:p w:rsidR="00C95496" w:rsidRDefault="00C95496" w:rsidP="00C95496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Программа будет выполнена до конца года не менее чем на 95%</w:t>
      </w:r>
    </w:p>
    <w:p w:rsidR="00C95496" w:rsidRDefault="00C95496" w:rsidP="00C95496">
      <w:pPr>
        <w:rPr>
          <w:rStyle w:val="a3"/>
          <w:i w:val="0"/>
          <w:szCs w:val="28"/>
        </w:rPr>
      </w:pPr>
    </w:p>
    <w:p w:rsidR="00C95496" w:rsidRDefault="00C95496" w:rsidP="00C95496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Ответственный исполнитель:</w:t>
      </w:r>
    </w:p>
    <w:p w:rsidR="00C95496" w:rsidRDefault="00C95496" w:rsidP="00C95496">
      <w:pPr>
        <w:rPr>
          <w:rStyle w:val="a3"/>
          <w:i w:val="0"/>
          <w:szCs w:val="28"/>
        </w:rPr>
      </w:pPr>
      <w:r w:rsidRPr="00257F23">
        <w:rPr>
          <w:rStyle w:val="a3"/>
          <w:i w:val="0"/>
          <w:szCs w:val="28"/>
          <w:u w:val="single"/>
        </w:rPr>
        <w:t>Начальник управления образования</w:t>
      </w:r>
      <w:r w:rsidRPr="00257F23">
        <w:rPr>
          <w:rStyle w:val="a3"/>
          <w:i w:val="0"/>
          <w:szCs w:val="28"/>
          <w:u w:val="single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 w:rsidRPr="00257F23">
        <w:rPr>
          <w:rStyle w:val="a3"/>
          <w:i w:val="0"/>
          <w:szCs w:val="28"/>
          <w:u w:val="single"/>
        </w:rPr>
        <w:t>Е.В.</w:t>
      </w:r>
      <w:r>
        <w:rPr>
          <w:rStyle w:val="a3"/>
          <w:i w:val="0"/>
          <w:szCs w:val="28"/>
          <w:u w:val="single"/>
        </w:rPr>
        <w:t xml:space="preserve"> </w:t>
      </w:r>
      <w:r w:rsidRPr="00257F23">
        <w:rPr>
          <w:rStyle w:val="a3"/>
          <w:i w:val="0"/>
          <w:szCs w:val="28"/>
          <w:u w:val="single"/>
        </w:rPr>
        <w:t>Истомина</w:t>
      </w:r>
    </w:p>
    <w:p w:rsidR="00C95496" w:rsidRDefault="00C95496" w:rsidP="00C95496">
      <w:pPr>
        <w:ind w:left="708" w:firstLine="708"/>
      </w:pPr>
      <w:r>
        <w:rPr>
          <w:rStyle w:val="a3"/>
          <w:i w:val="0"/>
          <w:szCs w:val="28"/>
        </w:rPr>
        <w:t>(наименование должности)</w:t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  <w:t>(расшифровка подписи)</w:t>
      </w:r>
    </w:p>
    <w:p w:rsidR="00C95496" w:rsidRDefault="00C95496" w:rsidP="00C95496">
      <w:pPr>
        <w:ind w:left="9912" w:firstLine="708"/>
        <w:rPr>
          <w:szCs w:val="28"/>
        </w:rPr>
      </w:pPr>
    </w:p>
    <w:p w:rsidR="00C95496" w:rsidRDefault="00C95496" w:rsidP="00C95496"/>
    <w:p w:rsidR="00C95496" w:rsidRDefault="00C95496" w:rsidP="00C95496"/>
    <w:p w:rsidR="00C95496" w:rsidRDefault="00C95496" w:rsidP="00C95496"/>
    <w:p w:rsidR="006F4DD2" w:rsidRDefault="006F4DD2"/>
    <w:sectPr w:rsidR="006F4DD2" w:rsidSect="00024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51"/>
    <w:rsid w:val="00024CC3"/>
    <w:rsid w:val="000250B3"/>
    <w:rsid w:val="00060E1F"/>
    <w:rsid w:val="000A79EA"/>
    <w:rsid w:val="00233DA9"/>
    <w:rsid w:val="00292C46"/>
    <w:rsid w:val="003A6D34"/>
    <w:rsid w:val="004A4B3F"/>
    <w:rsid w:val="004C0028"/>
    <w:rsid w:val="0050266B"/>
    <w:rsid w:val="005323C8"/>
    <w:rsid w:val="00554767"/>
    <w:rsid w:val="005655F7"/>
    <w:rsid w:val="00684604"/>
    <w:rsid w:val="006910A0"/>
    <w:rsid w:val="006F4DD2"/>
    <w:rsid w:val="00774D70"/>
    <w:rsid w:val="00863B56"/>
    <w:rsid w:val="008D1B2F"/>
    <w:rsid w:val="008E00A0"/>
    <w:rsid w:val="008F70D2"/>
    <w:rsid w:val="00964E99"/>
    <w:rsid w:val="009951AB"/>
    <w:rsid w:val="009F0DB3"/>
    <w:rsid w:val="00A66DBD"/>
    <w:rsid w:val="00A73A9A"/>
    <w:rsid w:val="00AD7078"/>
    <w:rsid w:val="00C73B82"/>
    <w:rsid w:val="00C8361B"/>
    <w:rsid w:val="00C95496"/>
    <w:rsid w:val="00CC6A32"/>
    <w:rsid w:val="00DC4100"/>
    <w:rsid w:val="00DE5551"/>
    <w:rsid w:val="00E340BD"/>
    <w:rsid w:val="00E90790"/>
    <w:rsid w:val="00ED0B96"/>
    <w:rsid w:val="00F27D18"/>
    <w:rsid w:val="00FD1BE8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D708"/>
  <w15:chartTrackingRefBased/>
  <w15:docId w15:val="{853AF6DB-5339-4570-AEF6-23988842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4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5496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C9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B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DC88-0804-490C-8A71-AD647DE5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43</cp:revision>
  <cp:lastPrinted>2022-10-17T11:54:00Z</cp:lastPrinted>
  <dcterms:created xsi:type="dcterms:W3CDTF">2022-10-17T09:14:00Z</dcterms:created>
  <dcterms:modified xsi:type="dcterms:W3CDTF">2022-10-17T11:59:00Z</dcterms:modified>
</cp:coreProperties>
</file>